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F47" w:rsidRPr="00196C5E" w:rsidRDefault="00E61F47" w:rsidP="00E61F47">
      <w:pPr>
        <w:jc w:val="both"/>
        <w:rPr>
          <w:b/>
          <w:highlight w:val="yellow"/>
        </w:rPr>
      </w:pPr>
      <w:bookmarkStart w:id="0" w:name="_GoBack"/>
      <w:bookmarkEnd w:id="0"/>
      <w:proofErr w:type="gramStart"/>
      <w:r w:rsidRPr="00196C5E">
        <w:rPr>
          <w:b/>
          <w:highlight w:val="yellow"/>
        </w:rPr>
        <w:t>……………………………………</w:t>
      </w:r>
      <w:proofErr w:type="gramEnd"/>
      <w:r w:rsidRPr="00196C5E">
        <w:rPr>
          <w:b/>
          <w:highlight w:val="yellow"/>
        </w:rPr>
        <w:t xml:space="preserve"> MÜDÜRLÜĞÜ’NE /BAŞHEKİMLİĞİ’NE </w:t>
      </w:r>
    </w:p>
    <w:p w:rsidR="00E61F47" w:rsidRPr="00196C5E" w:rsidRDefault="00E61F47" w:rsidP="00E61F47">
      <w:pPr>
        <w:jc w:val="both"/>
        <w:rPr>
          <w:highlight w:val="yellow"/>
        </w:rPr>
      </w:pPr>
      <w:r w:rsidRPr="00196C5E">
        <w:rPr>
          <w:b/>
          <w:highlight w:val="yellow"/>
        </w:rPr>
        <w:t xml:space="preserve">İlgi: </w:t>
      </w:r>
      <w:proofErr w:type="gramStart"/>
      <w:r w:rsidRPr="00196C5E">
        <w:rPr>
          <w:highlight w:val="yellow"/>
        </w:rPr>
        <w:t>………………</w:t>
      </w:r>
      <w:proofErr w:type="gramEnd"/>
      <w:r w:rsidRPr="00196C5E">
        <w:rPr>
          <w:highlight w:val="yellow"/>
        </w:rPr>
        <w:t xml:space="preserve"> tarih ve </w:t>
      </w:r>
      <w:proofErr w:type="gramStart"/>
      <w:r w:rsidRPr="00196C5E">
        <w:rPr>
          <w:highlight w:val="yellow"/>
        </w:rPr>
        <w:t>………</w:t>
      </w:r>
      <w:proofErr w:type="gramEnd"/>
      <w:r w:rsidRPr="00196C5E">
        <w:rPr>
          <w:highlight w:val="yellow"/>
        </w:rPr>
        <w:t xml:space="preserve"> </w:t>
      </w:r>
      <w:proofErr w:type="gramStart"/>
      <w:r w:rsidRPr="00196C5E">
        <w:rPr>
          <w:highlight w:val="yellow"/>
        </w:rPr>
        <w:t>sayılı</w:t>
      </w:r>
      <w:proofErr w:type="gramEnd"/>
      <w:r w:rsidRPr="00196C5E">
        <w:rPr>
          <w:highlight w:val="yellow"/>
        </w:rPr>
        <w:t xml:space="preserve"> ifade/savunma istem yazısına cevabımdır. </w:t>
      </w:r>
    </w:p>
    <w:p w:rsidR="00E61F47" w:rsidRPr="00AD470B" w:rsidRDefault="00E61F47" w:rsidP="00E61F47">
      <w:pPr>
        <w:jc w:val="both"/>
      </w:pPr>
      <w:proofErr w:type="gramStart"/>
      <w:r w:rsidRPr="00196C5E">
        <w:rPr>
          <w:highlight w:val="yellow"/>
        </w:rPr>
        <w:t>……………………..</w:t>
      </w:r>
      <w:proofErr w:type="gramEnd"/>
      <w:r w:rsidRPr="00196C5E">
        <w:rPr>
          <w:highlight w:val="yellow"/>
        </w:rPr>
        <w:t xml:space="preserve"> Müdürlüğü/</w:t>
      </w:r>
      <w:proofErr w:type="spellStart"/>
      <w:r w:rsidRPr="00196C5E">
        <w:rPr>
          <w:highlight w:val="yellow"/>
        </w:rPr>
        <w:t>Başhekimliği’ne</w:t>
      </w:r>
      <w:proofErr w:type="spellEnd"/>
      <w:r w:rsidRPr="00196C5E">
        <w:rPr>
          <w:highlight w:val="yellow"/>
        </w:rPr>
        <w:t xml:space="preserve"> bağlı </w:t>
      </w:r>
      <w:proofErr w:type="gramStart"/>
      <w:r w:rsidRPr="00196C5E">
        <w:rPr>
          <w:highlight w:val="yellow"/>
        </w:rPr>
        <w:t>………………………….</w:t>
      </w:r>
      <w:proofErr w:type="gramEnd"/>
      <w:r w:rsidRPr="00196C5E">
        <w:rPr>
          <w:highlight w:val="yellow"/>
        </w:rPr>
        <w:t xml:space="preserve"> Biriminde  </w:t>
      </w:r>
      <w:proofErr w:type="gramStart"/>
      <w:r w:rsidRPr="00196C5E">
        <w:rPr>
          <w:highlight w:val="yellow"/>
        </w:rPr>
        <w:t>………………..</w:t>
      </w:r>
      <w:proofErr w:type="gramEnd"/>
      <w:r w:rsidRPr="00196C5E">
        <w:rPr>
          <w:highlight w:val="yellow"/>
        </w:rPr>
        <w:t xml:space="preserve"> </w:t>
      </w:r>
      <w:proofErr w:type="gramStart"/>
      <w:r w:rsidRPr="00196C5E">
        <w:rPr>
          <w:highlight w:val="yellow"/>
        </w:rPr>
        <w:t>olarak</w:t>
      </w:r>
      <w:proofErr w:type="gramEnd"/>
      <w:r w:rsidRPr="00196C5E">
        <w:rPr>
          <w:highlight w:val="yellow"/>
        </w:rPr>
        <w:t xml:space="preserve"> görev yapmaktayım.</w:t>
      </w:r>
      <w:r w:rsidRPr="00AD470B">
        <w:t xml:space="preserve"> </w:t>
      </w:r>
    </w:p>
    <w:p w:rsidR="00E61F47" w:rsidRPr="00AD470B" w:rsidRDefault="00E61F47" w:rsidP="00E61F47">
      <w:pPr>
        <w:jc w:val="both"/>
      </w:pPr>
      <w:r w:rsidRPr="00AD470B">
        <w:t xml:space="preserve">Türkiye Büyük Millet Meclisi Genel Kurulunda 287 sıra sayılı kanun teklifinin görüşmeleri sırasında, herhangi bir komisyonda görüşülmeksizin, yeni madde ihdası uygulaması ile ve tüm milletvekillerinin oybirliği ile yedi maddelik bir değişiklik kabul edilmiştir. Yapılan değişiklikler ile Emekli Sandığı’ndan emekli olan hekimlere verilen ilave ödemenin artırılması, hekimlerin 375 sayılı Kanun Hükmünde Kararname uyarınca yapılan sabit yan ödemenin bütçe kaynaklarından yapılması ve ek ödemede bir miktar artış yapılmasına dair düzenleme yapılmıştır. Yapılan değişikliklerin bir bölümü bizzat Sağlık Bakanı tarafından 2022 Yılı Merkezi Yönetim Bütçe Kanunu görüşmelerinde, Plan ve Bütçe Komisyonu toplantısında </w:t>
      </w:r>
      <w:r w:rsidR="00623CBA" w:rsidRPr="00AD470B">
        <w:t xml:space="preserve">destek talebi ile dile getirilmiştir. </w:t>
      </w:r>
      <w:r w:rsidRPr="00AD470B">
        <w:t xml:space="preserve"> </w:t>
      </w:r>
    </w:p>
    <w:p w:rsidR="00E61F47" w:rsidRPr="00AD470B" w:rsidRDefault="00E61F47" w:rsidP="00E61F47">
      <w:pPr>
        <w:jc w:val="both"/>
      </w:pPr>
      <w:r w:rsidRPr="00AD470B">
        <w:t xml:space="preserve">Türk Tabipleri Birliği </w:t>
      </w:r>
      <w:r w:rsidR="00623CBA" w:rsidRPr="00AD470B">
        <w:t xml:space="preserve">ve diğer sağlık emek ve meslek örgütleri yapılan değişikliklerin kapsayıcı olmadığını, tüm sağlık çalışanları için özlük haklarının iyileştirilmesini talep eden açıklamalar yapmıştır. Kanun teklifinin görüşmelerine 22 Aralık 2021 itibariyle devam edileceği açıklandığından, görüşmelere başlandığında gerekli düzenlemelerin yapılması istenmiştir. Oysa </w:t>
      </w:r>
      <w:r w:rsidRPr="00AD470B">
        <w:t xml:space="preserve">11 Aralık </w:t>
      </w:r>
      <w:r w:rsidR="00623CBA" w:rsidRPr="00AD470B">
        <w:t xml:space="preserve">2021 günü </w:t>
      </w:r>
      <w:r w:rsidRPr="00AD470B">
        <w:t>Sanayi, Ticaret, Enerji, Tabii Kaynaklar, Bilgi ve Teknoloji Komisyonu</w:t>
      </w:r>
      <w:r w:rsidR="00623CBA" w:rsidRPr="00AD470B">
        <w:t xml:space="preserve"> Başkanı tarafından, Komisyon üyelerinin bilgisi ve onayı olmaksızın değişiklik teklifinin Komisyona gönderilmesi talep edilmiş ve </w:t>
      </w:r>
      <w:r w:rsidRPr="00AD470B">
        <w:t xml:space="preserve">TBMM Genel Kurulunda </w:t>
      </w:r>
      <w:r w:rsidR="00623CBA" w:rsidRPr="00AD470B">
        <w:t xml:space="preserve">görüşülmeksizin </w:t>
      </w:r>
      <w:r w:rsidRPr="00AD470B">
        <w:t>kabul edildiği açıklan</w:t>
      </w:r>
      <w:r w:rsidR="00623CBA" w:rsidRPr="00AD470B">
        <w:t xml:space="preserve">mıştır. </w:t>
      </w:r>
      <w:r w:rsidRPr="00AD470B">
        <w:t>12 Aralık (Pazar günü) Sanayi, Ticaret, Enerji, Tabii Kaynaklar, Bilgi ve Teknoloji Komisyonu</w:t>
      </w:r>
      <w:r w:rsidR="00623CBA" w:rsidRPr="00AD470B">
        <w:t xml:space="preserve"> to</w:t>
      </w:r>
      <w:r w:rsidRPr="00AD470B">
        <w:t>plan</w:t>
      </w:r>
      <w:r w:rsidR="00623CBA" w:rsidRPr="00AD470B">
        <w:t xml:space="preserve">arak </w:t>
      </w:r>
      <w:r w:rsidRPr="00AD470B">
        <w:t>oylama ile teklif metni</w:t>
      </w:r>
      <w:r w:rsidR="00623CBA" w:rsidRPr="00AD470B">
        <w:t xml:space="preserve"> kanun teklifinden çıkarılmıştır. Türkiye Büyük Millet Meclisi İçtüzüğünün 88. Maddesinin ihlal edildiği Komisyon üyesi milletvekillerince dile getirilmiştir.</w:t>
      </w:r>
      <w:r w:rsidR="00623CBA" w:rsidRPr="00AD470B">
        <w:rPr>
          <w:rStyle w:val="DipnotBavurusu"/>
        </w:rPr>
        <w:footnoteReference w:id="1"/>
      </w:r>
      <w:r w:rsidR="00623CBA" w:rsidRPr="00AD470B">
        <w:t xml:space="preserve"> </w:t>
      </w:r>
    </w:p>
    <w:p w:rsidR="00623CBA" w:rsidRPr="00AD470B" w:rsidRDefault="00623CBA" w:rsidP="00E61F47">
      <w:pPr>
        <w:jc w:val="both"/>
      </w:pPr>
      <w:r w:rsidRPr="00AD470B">
        <w:t xml:space="preserve">COVID-19 </w:t>
      </w:r>
      <w:proofErr w:type="spellStart"/>
      <w:r w:rsidRPr="00AD470B">
        <w:t>pandemisi</w:t>
      </w:r>
      <w:proofErr w:type="spellEnd"/>
      <w:r w:rsidRPr="00AD470B">
        <w:t xml:space="preserve"> boyunca mesleki özlük haklarımızda hiçbir iyileştirme yapılmadığı gibi, sürekli baskı ve yasaklama ortamında çalışmak zorunda bırakıldığımız bilinmektedir. Hekimler yönünden dar kapsamlı bir iyileştirme yapılmasına dair kısmi değişiklik mevzuat zorlanarak geri alınmış ve belirsiz bir tarihe ertelenmiştir. Bir hekim ve kamu çalışanı olarak yaşanan sürecin bizzat hak ihlali olduğunu düşünmekteyim. Bu nedenle ileri bir tarihe öt</w:t>
      </w:r>
      <w:r w:rsidR="004C6182" w:rsidRPr="00AD470B">
        <w:t>e</w:t>
      </w:r>
      <w:r w:rsidRPr="00AD470B">
        <w:t xml:space="preserve">lenen ancak hiçbir açıklama yapılmayan iyileştirmeye ilişkin düzenlemelerin biran önce gündeme alınması talebini iletmek için Türk Tabipleri Birliği’nin kararı doğrultusunda eyleme katıldım.  </w:t>
      </w:r>
    </w:p>
    <w:p w:rsidR="004C6182" w:rsidRPr="00AD470B" w:rsidRDefault="004C6182" w:rsidP="00E61F47">
      <w:pPr>
        <w:jc w:val="both"/>
      </w:pPr>
      <w:r w:rsidRPr="00AD470B">
        <w:t xml:space="preserve">Bu eylem örgütlenme özgürlüğü kapsamındadır. </w:t>
      </w:r>
    </w:p>
    <w:p w:rsidR="004C6182" w:rsidRPr="00AD470B" w:rsidRDefault="004C6182" w:rsidP="00AA368D">
      <w:pPr>
        <w:jc w:val="both"/>
        <w:rPr>
          <w:iCs/>
        </w:rPr>
      </w:pPr>
      <w:r w:rsidRPr="00AD470B">
        <w:t xml:space="preserve">87 sayılı Sendika Özgürlüğü ve Örgütlenme Hakkının Korunmasına İlişkin ILO Sözleşmesi’nin </w:t>
      </w:r>
      <w:r w:rsidR="00EA0C30" w:rsidRPr="00AD470B">
        <w:t>8</w:t>
      </w:r>
      <w:r w:rsidRPr="00AD470B">
        <w:t xml:space="preserve">. </w:t>
      </w:r>
      <w:r w:rsidR="00EA0C30" w:rsidRPr="00AD470B">
        <w:t>M</w:t>
      </w:r>
      <w:r w:rsidRPr="00AD470B">
        <w:t>addesi</w:t>
      </w:r>
      <w:r w:rsidR="00EA0C30" w:rsidRPr="00AD470B">
        <w:t>ne göre “</w:t>
      </w:r>
      <w:r w:rsidRPr="00AD470B">
        <w:rPr>
          <w:iCs/>
        </w:rPr>
        <w:t>Yasalar, bu sözleşme ile öngörülen güvencelere zarar verecek şekilde uygulanamaz"</w:t>
      </w:r>
      <w:r w:rsidR="00EA0C30" w:rsidRPr="00AD470B">
        <w:rPr>
          <w:iCs/>
        </w:rPr>
        <w:t xml:space="preserve">. </w:t>
      </w:r>
      <w:r w:rsidRPr="00AD470B">
        <w:t xml:space="preserve">151 sayılı Kamu Hizmetinde Örgütlenme Hakkının Korunması ve İstihdam Koşullarının Belirlenmesi Yöntemine İlişkin ILO Sözleşmesi’nin 3. </w:t>
      </w:r>
      <w:r w:rsidR="00EA0C30" w:rsidRPr="00AD470B">
        <w:t>M</w:t>
      </w:r>
      <w:r w:rsidRPr="00AD470B">
        <w:t>addesi</w:t>
      </w:r>
      <w:r w:rsidR="00EA0C30" w:rsidRPr="00AD470B">
        <w:t xml:space="preserve">ne göre de </w:t>
      </w:r>
      <w:r w:rsidRPr="00AD470B">
        <w:rPr>
          <w:iCs/>
        </w:rPr>
        <w:t>"Bu Sözleşmenin uygulanması bakımından “Kamu Görevlileri Örgütü” deyimi oluşumu ne olursa olsun amacı kamu görevlilerinin çıkarlarını savunmak ve geliştirmek olan herhangi bir örgüt anlamına gelir."</w:t>
      </w:r>
      <w:r w:rsidR="00AA368D" w:rsidRPr="00AD470B">
        <w:rPr>
          <w:iCs/>
        </w:rPr>
        <w:t xml:space="preserve"> </w:t>
      </w:r>
      <w:r w:rsidRPr="00AD470B">
        <w:t xml:space="preserve">Birleşmiş Milletler (BM) Ekonomik, Sosyal ve Kültürel Haklar Uluslararası Sözleşmesi'nin 8. </w:t>
      </w:r>
      <w:r w:rsidR="00EA0C30" w:rsidRPr="00AD470B">
        <w:t>M</w:t>
      </w:r>
      <w:r w:rsidRPr="00AD470B">
        <w:t>addesi</w:t>
      </w:r>
      <w:r w:rsidR="00EA0C30" w:rsidRPr="00AD470B">
        <w:t>ne göre taraf devletler “H</w:t>
      </w:r>
      <w:r w:rsidRPr="00AD470B">
        <w:rPr>
          <w:iCs/>
        </w:rPr>
        <w:t xml:space="preserve">erkese kendi ekonomik ve sosyal menfaatlerini korumak ve geliştirmek için sendika kurma ve sadece sendikanın kendi kurallarına tabi olarak kendi seçtiği bir sendikaya katılma hakkı </w:t>
      </w:r>
      <w:r w:rsidRPr="00AD470B">
        <w:rPr>
          <w:iCs/>
        </w:rPr>
        <w:lastRenderedPageBreak/>
        <w:t>tanınır. Bu hakkın kullanılması ulusal güvenliği veya kamu düzenini veya başkalarının hak ve özgürlüklerini korumak için demokratik bir toplumda gerekli olan ve hukuken öngörülen sınırlamalardan</w:t>
      </w:r>
      <w:r w:rsidR="00AA368D" w:rsidRPr="00AD470B">
        <w:rPr>
          <w:iCs/>
        </w:rPr>
        <w:t xml:space="preserve"> başka sınırlara tabi tutulamaz”. </w:t>
      </w:r>
      <w:r w:rsidRPr="00AD470B">
        <w:t>Birleşmiş Milletler (BM) Medeni ve Siyasi Haklara İlişkin Uluslararası Sözleşmesi'nin 22.</w:t>
      </w:r>
      <w:r w:rsidR="00AA368D" w:rsidRPr="00AD470B">
        <w:t xml:space="preserve"> M</w:t>
      </w:r>
      <w:r w:rsidRPr="00AD470B">
        <w:t>addesi</w:t>
      </w:r>
      <w:r w:rsidR="00AA368D" w:rsidRPr="00AD470B">
        <w:t>ne göre “</w:t>
      </w:r>
      <w:r w:rsidRPr="00AD470B">
        <w:rPr>
          <w:iCs/>
        </w:rPr>
        <w:t xml:space="preserve">Herkesin, kendi çıkarlarını korumak için sendikalar kurmak ya da bunlara girmek hakkı da </w:t>
      </w:r>
      <w:proofErr w:type="gramStart"/>
      <w:r w:rsidRPr="00AD470B">
        <w:rPr>
          <w:iCs/>
        </w:rPr>
        <w:t>dahil</w:t>
      </w:r>
      <w:proofErr w:type="gramEnd"/>
      <w:r w:rsidRPr="00AD470B">
        <w:rPr>
          <w:iCs/>
        </w:rPr>
        <w:t xml:space="preserve"> olmak üzere, başkalarıyla bir</w:t>
      </w:r>
      <w:r w:rsidR="00AD470B" w:rsidRPr="00AD470B">
        <w:rPr>
          <w:iCs/>
        </w:rPr>
        <w:t xml:space="preserve"> </w:t>
      </w:r>
      <w:r w:rsidRPr="00AD470B">
        <w:rPr>
          <w:iCs/>
        </w:rPr>
        <w:t xml:space="preserve">araya </w:t>
      </w:r>
      <w:r w:rsidR="00AA368D" w:rsidRPr="00AD470B">
        <w:rPr>
          <w:iCs/>
        </w:rPr>
        <w:t xml:space="preserve">gelip dernek kurma hakkı vardır”. </w:t>
      </w:r>
      <w:r w:rsidR="00AA368D" w:rsidRPr="00AD470B">
        <w:t xml:space="preserve">Avrupa Sosyal Şartı tüm çalışanların ayrımsız örgütlenme özgürlüğünden yararlanması gerektiğini kabul etmiştir. </w:t>
      </w:r>
    </w:p>
    <w:p w:rsidR="00EA0C30" w:rsidRPr="00AD470B" w:rsidRDefault="00EA0C30" w:rsidP="00AA368D">
      <w:pPr>
        <w:jc w:val="both"/>
        <w:rPr>
          <w:iCs/>
        </w:rPr>
      </w:pPr>
      <w:r w:rsidRPr="00AD470B">
        <w:rPr>
          <w:iCs/>
        </w:rPr>
        <w:t xml:space="preserve">AİHM, Karaçay/Türkiye kararında; </w:t>
      </w:r>
      <w:r w:rsidRPr="00AD470B">
        <w:rPr>
          <w:b/>
          <w:bCs/>
          <w:iCs/>
        </w:rPr>
        <w:t>devlet memurlarının maaşlarına yapılan</w:t>
      </w:r>
      <w:r w:rsidR="00AA368D" w:rsidRPr="00AD470B">
        <w:rPr>
          <w:b/>
          <w:bCs/>
          <w:iCs/>
        </w:rPr>
        <w:t xml:space="preserve"> </w:t>
      </w:r>
      <w:r w:rsidRPr="00AD470B">
        <w:rPr>
          <w:b/>
          <w:bCs/>
          <w:iCs/>
        </w:rPr>
        <w:t xml:space="preserve">düşük zammı protesto etmek amacıyla </w:t>
      </w:r>
      <w:r w:rsidRPr="00AD470B">
        <w:rPr>
          <w:iCs/>
        </w:rPr>
        <w:t>iş yavaşlatma ve bırakma eylemine katılması nedeniyle başvurana uyarma disiplin cezası ver</w:t>
      </w:r>
      <w:r w:rsidR="00AA368D" w:rsidRPr="00AD470B">
        <w:rPr>
          <w:iCs/>
        </w:rPr>
        <w:t xml:space="preserve">ilmesinin hak ihlali olduğuna hükmetmiştir. </w:t>
      </w:r>
      <w:proofErr w:type="gramStart"/>
      <w:r w:rsidRPr="00AD470B">
        <w:rPr>
          <w:iCs/>
        </w:rPr>
        <w:t xml:space="preserve">AİHM Kaya ve Seyhan/Türkiye kararında; </w:t>
      </w:r>
      <w:r w:rsidR="00AA368D" w:rsidRPr="00AD470B">
        <w:rPr>
          <w:iCs/>
        </w:rPr>
        <w:t xml:space="preserve">başvuruculara </w:t>
      </w:r>
      <w:r w:rsidRPr="00AD470B">
        <w:rPr>
          <w:b/>
          <w:bCs/>
          <w:iCs/>
        </w:rPr>
        <w:t xml:space="preserve">parlamentoda tartışılmakta olan kamu yönetimi kanun tasarısını protesto etmek üzere düzenlenen </w:t>
      </w:r>
      <w:r w:rsidRPr="00AD470B">
        <w:rPr>
          <w:iCs/>
        </w:rPr>
        <w:t>bir günlük ulusal eyleme katılmaları nedeniyle bir gün göreve gelmedikleri için uyarma cezası verilmesinin, her ne kadar bu ceza çok küçük olsa da, sendika üyelerinin çıkarlarını korumak için meşru grev ya da eylem günlerine katılmaktan vazgeçirecek bir nitelik taşıdığı ve müdahalenin acil bir sosyal ihtiyaca karşılık gelmediği ve bu nedenle demokratik bir toplumda gerekli olmadığı sonucuna varmıştır</w:t>
      </w:r>
      <w:r w:rsidR="00AA368D" w:rsidRPr="00AD470B">
        <w:rPr>
          <w:iCs/>
        </w:rPr>
        <w:t xml:space="preserve">. </w:t>
      </w:r>
      <w:proofErr w:type="gramEnd"/>
      <w:r w:rsidRPr="00AD470B">
        <w:rPr>
          <w:iCs/>
        </w:rPr>
        <w:t xml:space="preserve">AİHM </w:t>
      </w:r>
      <w:r w:rsidR="00AA368D" w:rsidRPr="00AD470B">
        <w:rPr>
          <w:iCs/>
        </w:rPr>
        <w:t>Satılmış</w:t>
      </w:r>
      <w:r w:rsidRPr="00AD470B">
        <w:rPr>
          <w:iCs/>
        </w:rPr>
        <w:t xml:space="preserve">/Türkiye kararında, </w:t>
      </w:r>
      <w:r w:rsidRPr="00AD470B">
        <w:rPr>
          <w:b/>
          <w:bCs/>
          <w:iCs/>
        </w:rPr>
        <w:t>kamu sektöründe çalışan personele ilişkin kanunun Meclis gündemine taşınması nedeniyle</w:t>
      </w:r>
      <w:r w:rsidR="00AA368D" w:rsidRPr="00AD470B">
        <w:rPr>
          <w:b/>
          <w:bCs/>
          <w:iCs/>
        </w:rPr>
        <w:t xml:space="preserve">, </w:t>
      </w:r>
      <w:r w:rsidRPr="00AD470B">
        <w:rPr>
          <w:iCs/>
        </w:rPr>
        <w:t>çalışma koşullarını protesto etmek amacıyla iş yavaşlatma eylemi</w:t>
      </w:r>
      <w:r w:rsidR="00AA368D" w:rsidRPr="00AD470B">
        <w:rPr>
          <w:iCs/>
        </w:rPr>
        <w:t xml:space="preserve"> sonrasında verilen cezanın </w:t>
      </w:r>
      <w:r w:rsidRPr="00AD470B">
        <w:rPr>
          <w:iCs/>
        </w:rPr>
        <w:t>örgütlenme özgürlüğüne müdahale oluşturduğunu tespit etmiştir</w:t>
      </w:r>
      <w:r w:rsidR="00AA368D" w:rsidRPr="00AD470B">
        <w:rPr>
          <w:iCs/>
        </w:rPr>
        <w:t xml:space="preserve">. </w:t>
      </w:r>
    </w:p>
    <w:p w:rsidR="004C6182" w:rsidRPr="00AD470B" w:rsidRDefault="004C6182" w:rsidP="004C6182">
      <w:pPr>
        <w:jc w:val="both"/>
      </w:pPr>
      <w:r w:rsidRPr="00AD470B">
        <w:t>Anayasa Mahk</w:t>
      </w:r>
      <w:r w:rsidR="00AA368D" w:rsidRPr="00AD470B">
        <w:t>emesi de</w:t>
      </w:r>
      <w:r w:rsidRPr="00AD470B">
        <w:t xml:space="preserve"> tüm Türkiye’de göreve gelmeme çağrısına katılarak mazeretsiz olarak göreve gelmedikleri gerekçesiyle disiplin cezası uygulanmasını sendika hakkına bir müdahale kabul ederek -uygulanan ceza her ne kadar hafif bir ceza olsa da- “</w:t>
      </w:r>
      <w:r w:rsidRPr="00AD470B">
        <w:rPr>
          <w:iCs/>
        </w:rPr>
        <w:t>toplumsal bir ihtiyaç baskısına tekabül etmediği</w:t>
      </w:r>
      <w:r w:rsidRPr="00AD470B">
        <w:t>” ve “</w:t>
      </w:r>
      <w:r w:rsidRPr="00AD470B">
        <w:rPr>
          <w:iCs/>
        </w:rPr>
        <w:t>demokratik bir toplumda gerekli olmadığı</w:t>
      </w:r>
      <w:r w:rsidRPr="00AD470B">
        <w:t>” sonucuna varmış; ihlal kararları vermiştir (</w:t>
      </w:r>
      <w:r w:rsidRPr="00AD470B">
        <w:rPr>
          <w:iCs/>
        </w:rPr>
        <w:t xml:space="preserve">Tayfun Cengiz, </w:t>
      </w:r>
      <w:r w:rsidRPr="00AD470B">
        <w:t xml:space="preserve">B. No: 2013/8463, </w:t>
      </w:r>
      <w:proofErr w:type="gramStart"/>
      <w:r w:rsidRPr="00AD470B">
        <w:t>18/9/2014</w:t>
      </w:r>
      <w:proofErr w:type="gramEnd"/>
      <w:r w:rsidRPr="00AD470B">
        <w:t xml:space="preserve">; </w:t>
      </w:r>
      <w:r w:rsidRPr="00AD470B">
        <w:rPr>
          <w:iCs/>
        </w:rPr>
        <w:t>Mehmet Çağdaş Serttaş</w:t>
      </w:r>
      <w:r w:rsidRPr="00AD470B">
        <w:t xml:space="preserve">, B. No:2013/8516, 6/1/2015; </w:t>
      </w:r>
      <w:r w:rsidRPr="00AD470B">
        <w:rPr>
          <w:iCs/>
        </w:rPr>
        <w:t>Nihat Çan</w:t>
      </w:r>
      <w:r w:rsidRPr="00AD470B">
        <w:t xml:space="preserve">, B. No: 2013/8745, 6/1/2015; </w:t>
      </w:r>
      <w:r w:rsidRPr="00AD470B">
        <w:rPr>
          <w:iCs/>
        </w:rPr>
        <w:t>Ayşe Yılmaz</w:t>
      </w:r>
      <w:r w:rsidRPr="00AD470B">
        <w:t xml:space="preserve">, B. No:2013/8805, 6/1/2015; </w:t>
      </w:r>
      <w:r w:rsidRPr="00AD470B">
        <w:rPr>
          <w:iCs/>
        </w:rPr>
        <w:t>Selma Baş</w:t>
      </w:r>
      <w:r w:rsidRPr="00AD470B">
        <w:t xml:space="preserve">, B. No: 2014/1946, 6/1/2015; </w:t>
      </w:r>
      <w:r w:rsidRPr="00AD470B">
        <w:rPr>
          <w:iCs/>
        </w:rPr>
        <w:t xml:space="preserve">Hayati </w:t>
      </w:r>
      <w:proofErr w:type="spellStart"/>
      <w:r w:rsidRPr="00AD470B">
        <w:rPr>
          <w:iCs/>
        </w:rPr>
        <w:t>Aktop</w:t>
      </w:r>
      <w:proofErr w:type="spellEnd"/>
      <w:r w:rsidRPr="00AD470B">
        <w:rPr>
          <w:iCs/>
        </w:rPr>
        <w:t xml:space="preserve"> ve diğerleri</w:t>
      </w:r>
      <w:r w:rsidRPr="00AD470B">
        <w:t>, B.</w:t>
      </w:r>
      <w:r w:rsidR="00F528BD">
        <w:t xml:space="preserve"> </w:t>
      </w:r>
      <w:r w:rsidRPr="00AD470B">
        <w:t xml:space="preserve">No: 2014/4199, 10/6/2015; </w:t>
      </w:r>
      <w:r w:rsidRPr="00AD470B">
        <w:rPr>
          <w:iCs/>
        </w:rPr>
        <w:t>Selma Demir Taze</w:t>
      </w:r>
      <w:r w:rsidRPr="00AD470B">
        <w:t xml:space="preserve">, B. No: 2014/7668, 10/6/2015; </w:t>
      </w:r>
      <w:r w:rsidRPr="00AD470B">
        <w:rPr>
          <w:iCs/>
        </w:rPr>
        <w:t>Abidin Aydın</w:t>
      </w:r>
      <w:r w:rsidR="00EA0C30" w:rsidRPr="00AD470B">
        <w:rPr>
          <w:iCs/>
        </w:rPr>
        <w:t xml:space="preserve"> </w:t>
      </w:r>
      <w:r w:rsidRPr="00AD470B">
        <w:rPr>
          <w:iCs/>
        </w:rPr>
        <w:t>Tüfekçi</w:t>
      </w:r>
      <w:r w:rsidRPr="00AD470B">
        <w:t>, B. No: 2013/1315, 15/4/2015).</w:t>
      </w:r>
    </w:p>
    <w:p w:rsidR="004C6182" w:rsidRPr="00AD470B" w:rsidRDefault="00EA0C30" w:rsidP="004C6182">
      <w:pPr>
        <w:jc w:val="both"/>
        <w:rPr>
          <w:iCs/>
        </w:rPr>
      </w:pPr>
      <w:r w:rsidRPr="00AD470B">
        <w:t xml:space="preserve">Danıştay İdari Dava Daireleri Kurulunun (İDDK) </w:t>
      </w:r>
      <w:proofErr w:type="gramStart"/>
      <w:r w:rsidRPr="00AD470B">
        <w:t>22/5/2013</w:t>
      </w:r>
      <w:proofErr w:type="gramEnd"/>
      <w:r w:rsidRPr="00AD470B">
        <w:t xml:space="preserve"> tarihli ve E.2009/63 ve K.2013/1998 sayılı kararında bir gün göreve gelmeme eylemi değerlendirilmiş ve </w:t>
      </w:r>
      <w:r w:rsidRPr="00AD470B">
        <w:rPr>
          <w:iCs/>
        </w:rPr>
        <w:t>Avrupa İnsan Hakları Mahkemesi</w:t>
      </w:r>
      <w:r w:rsidR="00F528BD">
        <w:rPr>
          <w:iCs/>
        </w:rPr>
        <w:t>nin</w:t>
      </w:r>
      <w:r w:rsidRPr="00AD470B">
        <w:rPr>
          <w:iCs/>
        </w:rPr>
        <w:t xml:space="preserve"> 15/09/2009 tarihli, Kaya ve Seyhan–Türkiye kararına da atıfla göreve gelmeme eyleminin özürsüz olarak bir veya iki gün göreve gelmemek fiili kapsamında değerlendirilemeyeceği ve sendikal faaliyet kapsamında bir gün göreve gelmemek fiilinin mazeret olarak kabulü gerektiğinden, disiplin suçu teşkil etmeyen eylem nedeniyle 657 sayılı Kanunun 125/C-b maddesi uyarınca aylıktan kesme cezası verilmesine ilişkin dava konusu işlemde hukuka uyarlık bulunmadığına hükme</w:t>
      </w:r>
      <w:r w:rsidR="00F528BD">
        <w:rPr>
          <w:iCs/>
        </w:rPr>
        <w:t xml:space="preserve">dilmiştir. </w:t>
      </w:r>
      <w:r w:rsidRPr="00AD470B">
        <w:rPr>
          <w:iCs/>
        </w:rPr>
        <w:t xml:space="preserve"> </w:t>
      </w:r>
    </w:p>
    <w:p w:rsidR="004A2CAE" w:rsidRDefault="00AD470B" w:rsidP="004A2CAE">
      <w:pPr>
        <w:jc w:val="both"/>
        <w:rPr>
          <w:iCs/>
        </w:rPr>
      </w:pPr>
      <w:r w:rsidRPr="00AD470B">
        <w:rPr>
          <w:iCs/>
        </w:rPr>
        <w:t xml:space="preserve">Açıklanan çerçevede Anayasal hakkın kullanımı nedeniyle kişilerin cezalandırılamayacağı ilkesi gereği, herhangi bir disiplin suçunun oluşmadığı da gözetilerek işlem yapılması gerekmektedir. </w:t>
      </w:r>
      <w:r w:rsidR="00BA67F4" w:rsidRPr="00BA67F4">
        <w:rPr>
          <w:iCs/>
        </w:rPr>
        <w:t>Bu nedenle hakkımda ceza verilmesine yer olmadığına karar verilerek başlatılan soruşturmanın sonlandırılmasını talep ederim.</w:t>
      </w:r>
      <w:r w:rsidR="00BA67F4">
        <w:rPr>
          <w:iCs/>
        </w:rPr>
        <w:t xml:space="preserve"> </w:t>
      </w:r>
      <w:r w:rsidRPr="00AD470B">
        <w:rPr>
          <w:iCs/>
          <w:highlight w:val="yellow"/>
        </w:rPr>
        <w:t>…/</w:t>
      </w:r>
      <w:proofErr w:type="gramStart"/>
      <w:r w:rsidRPr="00AD470B">
        <w:rPr>
          <w:iCs/>
          <w:highlight w:val="yellow"/>
        </w:rPr>
        <w:t>….</w:t>
      </w:r>
      <w:proofErr w:type="gramEnd"/>
      <w:r w:rsidRPr="00AD470B">
        <w:rPr>
          <w:iCs/>
          <w:highlight w:val="yellow"/>
        </w:rPr>
        <w:t>/….</w:t>
      </w:r>
      <w:r w:rsidRPr="00AD470B">
        <w:rPr>
          <w:iCs/>
        </w:rPr>
        <w:tab/>
      </w:r>
    </w:p>
    <w:p w:rsidR="00E61F47" w:rsidRPr="00AD470B" w:rsidRDefault="00AD470B" w:rsidP="004A2CAE">
      <w:pPr>
        <w:jc w:val="both"/>
      </w:pPr>
      <w:r w:rsidRPr="00AD470B">
        <w:rPr>
          <w:iCs/>
        </w:rPr>
        <w:tab/>
      </w:r>
      <w:r w:rsidRPr="00AD470B">
        <w:rPr>
          <w:iCs/>
        </w:rPr>
        <w:tab/>
      </w:r>
      <w:r w:rsidRPr="00AD470B">
        <w:rPr>
          <w:iCs/>
        </w:rPr>
        <w:tab/>
      </w:r>
      <w:r w:rsidRPr="00AD470B">
        <w:rPr>
          <w:iCs/>
        </w:rPr>
        <w:tab/>
      </w:r>
      <w:r w:rsidRPr="00AD470B">
        <w:rPr>
          <w:iCs/>
        </w:rPr>
        <w:tab/>
      </w:r>
      <w:r w:rsidRPr="00AD470B">
        <w:rPr>
          <w:iCs/>
        </w:rPr>
        <w:tab/>
      </w:r>
      <w:r w:rsidRPr="00AD470B">
        <w:rPr>
          <w:iCs/>
        </w:rPr>
        <w:tab/>
      </w:r>
      <w:r w:rsidRPr="00AD470B">
        <w:rPr>
          <w:iCs/>
        </w:rPr>
        <w:tab/>
        <w:t>Adı Soyadı</w:t>
      </w:r>
      <w:r w:rsidR="004A2CAE">
        <w:rPr>
          <w:iCs/>
        </w:rPr>
        <w:tab/>
      </w:r>
      <w:r w:rsidR="004A2CAE">
        <w:rPr>
          <w:iCs/>
        </w:rPr>
        <w:tab/>
      </w:r>
      <w:r w:rsidR="004A2CAE">
        <w:rPr>
          <w:iCs/>
        </w:rPr>
        <w:tab/>
      </w:r>
      <w:r w:rsidR="004A2CAE">
        <w:rPr>
          <w:iCs/>
        </w:rPr>
        <w:tab/>
      </w:r>
      <w:r w:rsidR="004A2CAE">
        <w:rPr>
          <w:iCs/>
        </w:rPr>
        <w:tab/>
      </w:r>
      <w:r w:rsidR="004A2CAE">
        <w:rPr>
          <w:iCs/>
        </w:rPr>
        <w:tab/>
      </w:r>
      <w:r w:rsidR="004A2CAE">
        <w:rPr>
          <w:iCs/>
        </w:rPr>
        <w:tab/>
      </w:r>
      <w:r w:rsidR="004A2CAE">
        <w:rPr>
          <w:iCs/>
        </w:rPr>
        <w:tab/>
      </w:r>
      <w:r w:rsidR="004A2CAE">
        <w:rPr>
          <w:iCs/>
        </w:rPr>
        <w:tab/>
      </w:r>
      <w:r w:rsidR="004A2CAE">
        <w:rPr>
          <w:iCs/>
        </w:rPr>
        <w:tab/>
      </w:r>
      <w:r w:rsidR="004A2CAE">
        <w:rPr>
          <w:iCs/>
        </w:rPr>
        <w:tab/>
      </w:r>
      <w:r w:rsidRPr="00AD470B">
        <w:rPr>
          <w:iCs/>
        </w:rPr>
        <w:t xml:space="preserve">İmza </w:t>
      </w:r>
    </w:p>
    <w:sectPr w:rsidR="00E61F47" w:rsidRPr="00AD47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BFF" w:rsidRDefault="00E13BFF" w:rsidP="00623CBA">
      <w:pPr>
        <w:spacing w:after="0" w:line="240" w:lineRule="auto"/>
      </w:pPr>
      <w:r>
        <w:separator/>
      </w:r>
    </w:p>
  </w:endnote>
  <w:endnote w:type="continuationSeparator" w:id="0">
    <w:p w:rsidR="00E13BFF" w:rsidRDefault="00E13BFF" w:rsidP="0062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BFF" w:rsidRDefault="00E13BFF" w:rsidP="00623CBA">
      <w:pPr>
        <w:spacing w:after="0" w:line="240" w:lineRule="auto"/>
      </w:pPr>
      <w:r>
        <w:separator/>
      </w:r>
    </w:p>
  </w:footnote>
  <w:footnote w:type="continuationSeparator" w:id="0">
    <w:p w:rsidR="00E13BFF" w:rsidRDefault="00E13BFF" w:rsidP="00623CBA">
      <w:pPr>
        <w:spacing w:after="0" w:line="240" w:lineRule="auto"/>
      </w:pPr>
      <w:r>
        <w:continuationSeparator/>
      </w:r>
    </w:p>
  </w:footnote>
  <w:footnote w:id="1">
    <w:p w:rsidR="00623CBA" w:rsidRDefault="00623CBA">
      <w:pPr>
        <w:pStyle w:val="DipnotMetni"/>
      </w:pPr>
      <w:r>
        <w:rPr>
          <w:rStyle w:val="DipnotBavurusu"/>
        </w:rPr>
        <w:footnoteRef/>
      </w:r>
      <w:r>
        <w:t xml:space="preserve"> </w:t>
      </w:r>
      <w:hyperlink r:id="rId1" w:history="1">
        <w:r w:rsidRPr="00B51F6E">
          <w:rPr>
            <w:rStyle w:val="Kpr"/>
          </w:rPr>
          <w:t>https://www5.tbmm.gov.tr/develop/owa/komisyon_tutanaklari.goruntule?pTutanakId=2892</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F47"/>
    <w:rsid w:val="00030BEF"/>
    <w:rsid w:val="00196C5E"/>
    <w:rsid w:val="002A743E"/>
    <w:rsid w:val="002B7C42"/>
    <w:rsid w:val="00382952"/>
    <w:rsid w:val="004A2CAE"/>
    <w:rsid w:val="004C6182"/>
    <w:rsid w:val="0056289E"/>
    <w:rsid w:val="005952D8"/>
    <w:rsid w:val="00623CBA"/>
    <w:rsid w:val="00AA368D"/>
    <w:rsid w:val="00AC4BA6"/>
    <w:rsid w:val="00AD470B"/>
    <w:rsid w:val="00BA67F4"/>
    <w:rsid w:val="00D70854"/>
    <w:rsid w:val="00E13BFF"/>
    <w:rsid w:val="00E61F47"/>
    <w:rsid w:val="00EA0C30"/>
    <w:rsid w:val="00F528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623CB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23CBA"/>
    <w:rPr>
      <w:sz w:val="20"/>
      <w:szCs w:val="20"/>
    </w:rPr>
  </w:style>
  <w:style w:type="character" w:styleId="DipnotBavurusu">
    <w:name w:val="footnote reference"/>
    <w:basedOn w:val="VarsaylanParagrafYazTipi"/>
    <w:uiPriority w:val="99"/>
    <w:semiHidden/>
    <w:unhideWhenUsed/>
    <w:rsid w:val="00623CBA"/>
    <w:rPr>
      <w:vertAlign w:val="superscript"/>
    </w:rPr>
  </w:style>
  <w:style w:type="character" w:styleId="Kpr">
    <w:name w:val="Hyperlink"/>
    <w:basedOn w:val="VarsaylanParagrafYazTipi"/>
    <w:uiPriority w:val="99"/>
    <w:unhideWhenUsed/>
    <w:rsid w:val="00623CBA"/>
    <w:rPr>
      <w:color w:val="0000FF" w:themeColor="hyperlink"/>
      <w:u w:val="single"/>
    </w:rPr>
  </w:style>
  <w:style w:type="paragraph" w:styleId="AralkYok">
    <w:name w:val="No Spacing"/>
    <w:link w:val="AralkYokChar"/>
    <w:uiPriority w:val="1"/>
    <w:qFormat/>
    <w:rsid w:val="004A2CAE"/>
    <w:pPr>
      <w:spacing w:after="0" w:line="240" w:lineRule="auto"/>
    </w:pPr>
  </w:style>
  <w:style w:type="character" w:customStyle="1" w:styleId="AralkYokChar">
    <w:name w:val="Aralık Yok Char"/>
    <w:basedOn w:val="VarsaylanParagrafYazTipi"/>
    <w:link w:val="AralkYok"/>
    <w:uiPriority w:val="1"/>
    <w:rsid w:val="002B7C42"/>
  </w:style>
  <w:style w:type="paragraph" w:customStyle="1" w:styleId="AralkYok1">
    <w:name w:val="Aralık Yok1"/>
    <w:basedOn w:val="Normal"/>
    <w:link w:val="NoSpacingChar"/>
    <w:uiPriority w:val="1"/>
    <w:qFormat/>
    <w:rsid w:val="00382952"/>
    <w:pPr>
      <w:spacing w:after="0" w:line="240" w:lineRule="auto"/>
    </w:pPr>
    <w:rPr>
      <w:rFonts w:ascii="Calibri" w:eastAsia="Times New Roman" w:hAnsi="Calibri" w:cs="Times New Roman"/>
      <w:lang w:val="en-US" w:bidi="en-US"/>
    </w:rPr>
  </w:style>
  <w:style w:type="character" w:customStyle="1" w:styleId="NoSpacingChar">
    <w:name w:val="No Spacing Char"/>
    <w:link w:val="AralkYok1"/>
    <w:uiPriority w:val="1"/>
    <w:rsid w:val="00382952"/>
    <w:rPr>
      <w:rFonts w:ascii="Calibri" w:eastAsia="Times New Roman" w:hAnsi="Calibri" w:cs="Times New Roman"/>
      <w:lang w:val="en-US" w:bidi="en-US"/>
    </w:rPr>
  </w:style>
  <w:style w:type="paragraph" w:styleId="BalonMetni">
    <w:name w:val="Balloon Text"/>
    <w:basedOn w:val="Normal"/>
    <w:link w:val="BalonMetniChar"/>
    <w:uiPriority w:val="99"/>
    <w:semiHidden/>
    <w:unhideWhenUsed/>
    <w:rsid w:val="003829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29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623CB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23CBA"/>
    <w:rPr>
      <w:sz w:val="20"/>
      <w:szCs w:val="20"/>
    </w:rPr>
  </w:style>
  <w:style w:type="character" w:styleId="DipnotBavurusu">
    <w:name w:val="footnote reference"/>
    <w:basedOn w:val="VarsaylanParagrafYazTipi"/>
    <w:uiPriority w:val="99"/>
    <w:semiHidden/>
    <w:unhideWhenUsed/>
    <w:rsid w:val="00623CBA"/>
    <w:rPr>
      <w:vertAlign w:val="superscript"/>
    </w:rPr>
  </w:style>
  <w:style w:type="character" w:styleId="Kpr">
    <w:name w:val="Hyperlink"/>
    <w:basedOn w:val="VarsaylanParagrafYazTipi"/>
    <w:uiPriority w:val="99"/>
    <w:unhideWhenUsed/>
    <w:rsid w:val="00623CBA"/>
    <w:rPr>
      <w:color w:val="0000FF" w:themeColor="hyperlink"/>
      <w:u w:val="single"/>
    </w:rPr>
  </w:style>
  <w:style w:type="paragraph" w:styleId="AralkYok">
    <w:name w:val="No Spacing"/>
    <w:link w:val="AralkYokChar"/>
    <w:uiPriority w:val="1"/>
    <w:qFormat/>
    <w:rsid w:val="004A2CAE"/>
    <w:pPr>
      <w:spacing w:after="0" w:line="240" w:lineRule="auto"/>
    </w:pPr>
  </w:style>
  <w:style w:type="character" w:customStyle="1" w:styleId="AralkYokChar">
    <w:name w:val="Aralık Yok Char"/>
    <w:basedOn w:val="VarsaylanParagrafYazTipi"/>
    <w:link w:val="AralkYok"/>
    <w:uiPriority w:val="1"/>
    <w:rsid w:val="002B7C42"/>
  </w:style>
  <w:style w:type="paragraph" w:customStyle="1" w:styleId="AralkYok1">
    <w:name w:val="Aralık Yok1"/>
    <w:basedOn w:val="Normal"/>
    <w:link w:val="NoSpacingChar"/>
    <w:uiPriority w:val="1"/>
    <w:qFormat/>
    <w:rsid w:val="00382952"/>
    <w:pPr>
      <w:spacing w:after="0" w:line="240" w:lineRule="auto"/>
    </w:pPr>
    <w:rPr>
      <w:rFonts w:ascii="Calibri" w:eastAsia="Times New Roman" w:hAnsi="Calibri" w:cs="Times New Roman"/>
      <w:lang w:val="en-US" w:bidi="en-US"/>
    </w:rPr>
  </w:style>
  <w:style w:type="character" w:customStyle="1" w:styleId="NoSpacingChar">
    <w:name w:val="No Spacing Char"/>
    <w:link w:val="AralkYok1"/>
    <w:uiPriority w:val="1"/>
    <w:rsid w:val="00382952"/>
    <w:rPr>
      <w:rFonts w:ascii="Calibri" w:eastAsia="Times New Roman" w:hAnsi="Calibri" w:cs="Times New Roman"/>
      <w:lang w:val="en-US" w:bidi="en-US"/>
    </w:rPr>
  </w:style>
  <w:style w:type="paragraph" w:styleId="BalonMetni">
    <w:name w:val="Balloon Text"/>
    <w:basedOn w:val="Normal"/>
    <w:link w:val="BalonMetniChar"/>
    <w:uiPriority w:val="99"/>
    <w:semiHidden/>
    <w:unhideWhenUsed/>
    <w:rsid w:val="003829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2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5.tbmm.gov.tr/develop/owa/komisyon_tutanaklari.goruntule?pTutanakId=289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37690-A6E0-423C-9291-0EF67DFF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1034</Words>
  <Characters>5896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Hukuk</dc:creator>
  <cp:lastModifiedBy>User</cp:lastModifiedBy>
  <cp:revision>2</cp:revision>
  <cp:lastPrinted>2021-12-17T07:46:00Z</cp:lastPrinted>
  <dcterms:created xsi:type="dcterms:W3CDTF">2021-12-17T08:55:00Z</dcterms:created>
  <dcterms:modified xsi:type="dcterms:W3CDTF">2021-12-17T08:55:00Z</dcterms:modified>
</cp:coreProperties>
</file>